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中华人民共和国保守国家秘密法</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1988年9月5日第七届全国人民代表大会常务委员会第三次会议通过 2010年4月29日第十一届全国人民代表大会常务委员会第十四次会议第一次修订 2024年2月27日第十四届全国人民代表大会常务委员会第八次会议第二次修订）</w:t>
      </w:r>
    </w:p>
    <w:p>
      <w:pPr>
        <w:jc w:val="center"/>
        <w:rPr>
          <w:rFonts w:hint="eastAsia" w:ascii="仿宋_GB2312" w:hAnsi="仿宋_GB2312" w:eastAsia="仿宋_GB2312" w:cs="仿宋_GB2312"/>
          <w:sz w:val="30"/>
          <w:szCs w:val="30"/>
        </w:rPr>
      </w:pPr>
      <w:r>
        <w:rPr>
          <w:rFonts w:hint="eastAsia" w:ascii="黑体" w:hAnsi="黑体" w:eastAsia="黑体" w:cs="黑体"/>
          <w:sz w:val="30"/>
          <w:szCs w:val="30"/>
        </w:rPr>
        <w:t>第一章　总则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　为了保守国家秘密，维护国家安全和利益，保障改革开放和社会主义现代化建设事业的顺利进行，根据宪法，制定本法。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　国家秘密是关系国家安全和利益，依照法定程序确定，在一定时间内只限一定范围的人员知悉的事项。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保密工作坚持总体国家安全观，遵循党管保密、依法管理，积极防范、突出重点，技管并重、创新发展的原则，既确保国家秘密安全，又便利信息资源合理利用。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法律、行政法规规定公开的事项，应当依法公开。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　国家秘密受法律保护。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一切国家机关和武装力量、各政党和各人民团体、企业事业组织和其他社会组织以及公民都有保密的义务。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任何危害国家秘密安全的行为，都必须受到法律追究。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　国家保密行政管理部门主管全国的保密工作。县级以上地方各级保密行政管理部门主管本行政区域的保密工作。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　国家机关和涉及国家秘密的单位（以下简称机关、单位）管理本机关和本单位的保密工作。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中央国家机关在其职权范围内管理或者指导本系统的保密工作。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　机关、单位应当实行保密工作责任制，依法设置保密工作机构或者指定专人负责保密工作，健全保密管理制度，完善保密防护措施，开展保密宣传教育，加强保密监督检查。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　国家采取多种形式加强保密宣传教育，将保密教育纳入国民教育体系和公务员教育培训体系，鼓励大众传播媒介面向社会进行保密宣传教育，普及保密知识，宣传保密法治，增强全社会的保密意识。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　国家鼓励和支持保密科学技术研究和应用，提升自主创新能力，依法保护保密领域的知识产权。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第十一条　县级以上人民政府应当将保密工作纳入本级国民经济和社会发展规划，所需经费列入本级预算。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机关、单位开展保密工作所需经费应当列入本机关、本单位年度预算或者年度收支计划。</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第十二条　国家加强保密人才培养和队伍建设，完善相关激励保障机制。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对在保守、保护国家秘密工作中做出突出贡献的组织和个人，按照国家有关规定给予表彰和奖励。</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第二章　国家秘密的范围和密级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第十三条　下列涉及国家安全和利益的事项，泄露后可能损害国家在政治、经济、国防、外交等领域的安全和利益的，应当确定为国家秘密：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（一）国家事务重大决策中的秘密事项；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（二）国防建设和武装力量活动中的秘密事项；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（三）外交和外事活动中的秘密事项以及对外承担保密义务的秘密事项；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（四）国民经济和社会发展中的秘密事项；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（五）科学技术中的秘密事项；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（六）维护国家安全活动和追查刑事犯罪中的秘密事项；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（七）经国家保密行政管理部门确定的其他秘密事项。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政党的秘密事项中符合前款规定的，属于国家秘密。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第十四条　国家秘密的密级分为绝密、机密、秘密三级。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第十五条　国家秘密及其密级的具体范围（以下简称保密事项范围），由国家保密行政管理部门单独或者会同有关中央国家机关规定。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军事方面的保密事项范围，由中央军事委员会规定。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保密事项范围的确定应当遵循必要、合理原则，科学论证评估，并根据情况变化及时调整。保密事项范围的规定应当在有关范围内公布。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第十六条　机关、单位主要负责人及其指定的人员为定密责任人，负责本机关、本单位的国家秘密确定、变更和解除工作。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机关、单位确定、变更和解除本机关、本单位的国家秘密，应当由承办人提出具体意见，经定密责任人审核批准。</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第十七条　确定国家秘密的密级，应当遵守定密权限。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公安机关、国家安全机关在其工作范围内按照规定的权限确定国家秘密的密级。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第十八条　机关、单位执行上级确定的国家秘密事项或者办理其他机关、单位确定的国家秘密事项，需要派生定密的，应当根据所执行、办理的国家秘密事项的密级确定。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第十九条　机关、单位对所产生的国家秘密事项，应当按照保密事项范围的规定确定密级，同时确定保密期限和知悉范围；有条件的可以标注密点。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　国家秘密的保密期限，应当根据事项的性质和特点，按照维护国家安全和利益的需要，限定在必要的期限内；不能确定期限的，应当确定解密的条件。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国家秘密的保密期限，除另有规定外，绝密级不超过三十年，机密级不超过二十年，秘密级不超过十年。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机关、单位应当根据工作需要，确定具体的保密期限、解密时间或者解密条件。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机关、单位对在决定和处理有关事项工作过程中确定需要保密的事项，根据工作需要决定公开的，正式公布时即视为解密。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第二十一条　国家秘密的知悉范围，应当根据工作需要限定在最小范围。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国家秘密的知悉范围能够限定到具体人员的，限定到具体人员；不能限定到具体人员的，限定到机关、单位，由该机关、单位限定到具体人员。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国家秘密的知悉范围以外的人员，因工作需要知悉国家秘密的，应当经过机关、单位主要负责人或者其指定的人员批准。原定密机关、单位对扩大国家秘密的知悉范围有明确规定的，应当遵守其规定。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第二十二条　机关、单位对承载国家秘密的纸介质、光介质、电磁介质等载体（以下简称国家秘密载体）以及属于国家秘密的设备、产品，应当作出国家秘密标志。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涉及国家秘密的电子文件应当按照国家有关规定作出国家秘密标志。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不属于国家秘密的，不得作出国家秘密标志。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第二十三条　国家秘密的密级、保密期限和知悉范围，应当根据情况变化及时变更。国家秘密的密级、保密期限和知悉范围的变更，由原定密机关、单位决定，也可以由其上级机关决定。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国家秘密的密级、保密期限和知悉范围变更的，应当及时书面通知知悉范围内的机关、单位或者人员。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第二十四条　机关、单位应当每年审核所确定的国家秘密。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第二十五条　机关、单位对是否属于国家秘密或者属于何种密级不明确或者有争议的，由国家保密行政管理部门或者省、自治区、直辖市保密行政管理部门按照国家保密规定确定。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第三章　保密制度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第二十六条　国家秘密载体的制作、收发、传递、使用、复制、保存、维修和销毁，应当符合国家保密规定。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第二十七条　属于国家秘密的设备、产品的研制、生产、运输、使用、保存、维修和销毁，应当符合国家保密规定。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第二十八条　机关、单位应当加强对国家秘密载体的管理，任何组织和个人不得有下列行为：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（一）非法获取、持有国家秘密载体；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（二）买卖、转送或者私自销毁国家秘密载体；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（三）通过普通邮政、快递等无保密措施的渠道传递国家秘密载体；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（四）寄递、托运国家秘密载体出境；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（五）未经有关主管部门批准，携带、传递国家秘密载体出境；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（六）其他违反国家秘密载体保密规定的行为。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第二十九条　禁止非法复制、记录、存储国家秘密。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禁止未按照国家保密规定和标准采取有效保密措施，在互联网及其他公共信息网络或者有线和无线通信中传递国家秘密。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禁止在私人交往和通信中涉及国家秘密。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第三十条　存储、处理国家秘密的计算机信息系统（以下简称涉密信息系统）按照涉密程度实行分级保护。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涉密信息系统应当按照国家保密规定和标准规划、建设、运行、维护，并配备保密设施、设备。保密设施、设备应当与涉密信息系统同步规划、同步建设、同步运行。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涉密信息系统应当按照规定，经检查合格后，方可投入使用，并定期开展风险评估。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第三十一条　机关、单位应当加强对信息系统、信息设备的保密管理，建设保密自监管设施，及时发现并处置安全保密风险隐患。任何组织和个人不得有下列行为：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（一）未按照国家保密规定和标准采取有效保密措施，将涉密信息系统、涉密信息设备接入互联网及其他公共信息网络；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（二）未按照国家保密规定和标准采取有效保密措施，在涉密信息系统、涉密信息设备与互联网及其他公共信息网络之间进行信息交换；</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（三）使用非涉密信息系统、非涉密信息设备存储或者处理国家秘密；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（四）擅自卸载、修改涉密信息系统的安全技术程序、管理程序；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（五）将未经安全技术处理的退出使用的涉密信息设备赠送、出售、丢弃或者改作其他用途；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（六）其他违反信息系统、信息设备保密规定的行为。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第三十二条　用于保护国家秘密的安全保密产品和保密技术装备应当符合国家保密规定和标准。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国家建立安全保密产品和保密技术装备抽检、复检制度，由国家保密行政管理部门设立或者授权的机构进行检测。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第三十三条　报刊、图书、音像制品、电子出版物的编辑、出版、印制、发行，广播节目、电视节目、电影的制作和播放，网络信息的制作、复制、发布、传播，应当遵守国家保密规定。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第三十四条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第三十五条　机关、单位应当依法对拟公开的信息进行保密审查，遵守国家保密规定。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第三十六条　开展涉及国家秘密的数据处理活动及其安全监管应当符合国家保密规定。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国家保密行政管理部门和省、自治区、直辖市保密行政管理部门会同有关主管部门建立安全保密防控机制，采取安全保密防控措施，防范数据汇聚、关联引发的泄密风险。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机关、单位应当对汇聚、关联后属于国家秘密事项的数据依法加强安全管理。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第三十七条　机关、单位向境外或者向境外在中国境内设立的组织、机构提供国家秘密，任用、聘用的境外人员因工作需要知悉国家秘密的，按照国家有关规定办理。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第三十八条　举办会议或者其他活动涉及国家秘密的，主办单位应当采取保密措施，并对参加人员进行保密教育，提出具体保密要求。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第三十九条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第四十条　军事禁区、军事管理区和属于国家秘密不对外开放的其他场所、部位，应当采取保密措施，未经有关部门批准，不得擅自决定对外开放或者扩大开放范围。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涉密军事设施及其他重要涉密单位周边区域应当按照国家保密规定加强保密管理。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第四十一条　从事涉及国家秘密业务的企业事业单位，应当具备相应的保密管理能力，遵守国家保密规定。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从事国家秘密载体制作、复制、维修、销毁，涉密信息系统集成，武器装备科研生产，或者涉密军事设施建设等涉及国家秘密业务的企业事业单位，应当经过审查批准，取得保密资质。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第四十二条　采购涉及国家秘密的货物、服务的机关、单位，直接涉及国家秘密的工程建设、设计、施工、监理等单位，应当遵守国家保密规定。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机关、单位委托企业事业单位从事涉及国家秘密的业务，应当与其签订保密协议，提出保密要求，采取保密措施。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第四十三条　在涉密岗位工作的人员（以下简称涉密人员），按照涉密程度分为核心涉密人员、重要涉密人员和一般涉密人员，实行分类管理。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任用、聘用涉密人员应当按照国家有关规定进行审查。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涉密人员应当具有良好的政治素质和品行，经过保密教育培训，具备胜任涉密岗位的工作能力和保密知识技能，签订保密承诺书，严格遵守国家保密规定，承担保密责任。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涉密人员的合法权益受法律保护。对因保密原因合法权益受到影响和限制的涉密人员，按照国家有关规定给予相应待遇或者补偿。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第四十四条　机关、单位应当建立健全涉密人员管理制度，明确涉密人员的权利、岗位责任和要求，对涉密人员履行职责情况开展经常性的监督检查。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第四十五条　涉密人员出境应当经有关部门批准，有关机关认为涉密人员出境将对国家安全造成危害或者对国家利益造成重大损失的，不得批准出境。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第四十六条　涉密人员离岗离职应当遵守国家保密规定。机关、单位应当开展保密教育提醒，清退国家秘密载体，实行脱密期管理。涉密人员在脱密期内，不得违反规定就业和出境，不得以任何方式泄露国家秘密；脱密期结束后，应当遵守国家保密规定，对知悉的国家秘密继续履行保密义务。涉密人员严重违反离岗离职及脱密期国家保密规定的，机关、单位应当及时报告同级保密行政管理部门，由保密行政管理部门会同有关部门依法采取处置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第四十七条　国家工作人员或者其他公民发现国家秘密已经泄露或者可能泄露时，应当立即采取补救措施并及时报告有关机关、单位。机关、单位接到报告后，应当立即作出处理，并及时向保密行政管理部门报告。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第四章　监督管理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第四十八条　国家保密行政管理部门依照法律、行政法规的规定，制定保密规章和国家保密标准。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第四十九条　保密行政管理部门依法组织开展保密宣传教育、保密检查、保密技术防护、保密违法案件调查处理工作，对保密工作进行指导和监督管理。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第五十条　保密行政管理部门发现国家秘密确定、变更或者解除不当的，应当及时通知有关机关、单位予以纠正。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第五十一条　保密行政管理部门依法对机关、单位遵守保密法律法规和相关制度的情况进行检查；涉嫌保密违法的，应当及时调查处理或者组织、督促有关机关、单位调查处理；涉嫌犯罪的，应当依法移送监察机关、司法机关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对严重违反国家保密规定的涉密人员，保密行政管理部门应当建议有关机关、单位将其调离涉密岗位。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有关机关、单位和个人应当配合保密行政管理部门依法履行职责。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第五十二条　保密行政管理部门在保密检查和案件调查处理中，可以依法查阅有关材料、询问人员、记录情况，先行登记保存有关设施、设备、文件资料等；必要时，可以进行保密技术检测。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第五十三条　办理涉嫌泄露国家秘密案件的机关，需要对有关事项是否属于国家秘密、属于何种密级进行鉴定的，由国家保密行政管理部门或者省、自治区、直辖市保密行政管理部门鉴定。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第五十四条　机关、单位对违反国家保密规定的人员不依法给予处分的，保密行政管理部门应当建议纠正；对拒不纠正的，提请其上一级机关或者监察机关对该机关、单位负有责任的领导人员和直接责任人员依法予以处理。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第五十五条　设区的市级以上保密行政管理部门建立保密风险评估机制、监测预警制度、应急处置制度，会同有关部门开展信息收集、分析、通报工作。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第五十六条　保密协会等行业组织依照法律、行政法规的规定开展活动，推动行业自律，促进行业健康发展。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第五章　法律责任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第五十七条　违反本法规定，有下列情形之一，根据情节轻重，依法给予处分；有违法所得的，没收违法所得：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（一）非法获取、持有国家秘密载体的；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（二）买卖、转送或者私自销毁国家秘密载体的；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（三）通过普通邮政、快递等无保密措施的渠道传递国家秘密载体的；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（四）寄递、托运国家秘密载体出境，或者未经有关主管部门批准，携带、传递国家秘密载体出境的；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（五）非法复制、记录、存储国家秘密的；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（六）在私人交往和通信中涉及国家秘密的；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（七）未按照国家保密规定和标准采取有效保密措施，在互联网及其他公共信息网络或者有线和无线通信中传递国家秘密的；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（八）未按照国家保密规定和标准采取有效保密措施，将涉密信息系统、涉密信息设备接入互联网及其他公共信息网络的；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（九）未按照国家保密规定和标准采取有效保密措施，在涉密信息系统、涉密信息设备与互联网及其他公共信息网络之间进行信息交换的；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（十）使用非涉密信息系统、非涉密信息设备存储、处理国家秘密的；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（十一）擅自卸载、修改涉密信息系统的安全技术程序、管理程序的；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（十二）将未经安全技术处理的退出使用的涉密信息设备赠送、出售、丢弃或者改作其他用途的；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（十三）其他违反本法规定的情形。</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有前款情形尚不构成犯罪，且不适用处分的人员，由保密行政管理部门督促其所在机关、单位予以处理。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第五十八条　机关、单位违反本法规定，发生重大泄露国家秘密案件的，依法对直接负责的主管人员和其他直接责任人员给予处分。不适用处分的人员，由保密行政管理部门督促其主管部门予以处理。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机关、单位违反本法规定，对应当定密的事项不定密，对不应当定密的事项定密，或者未履行解密审核责任，造成严重后果的，依法对直接负责的主管人员和其他直接责任人员给予处分。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第五十九条　网络运营者违反本法第三十四条规定的，由公安机关、国家安全机关、电信主管部门、保密行政管理部门按照各自职责分工依法予以处罚。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第六十条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未取得保密资质的企业事业单位违法从事本法第四十一条第二款规定的涉密业务的，由保密行政管理部门责令停止涉密业务，给予警告或者通报批评；有违法所得的，没收违法所得。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第六十一条　保密行政管理部门的工作人员在履行保密管理职责中滥用职权、玩忽职守、徇私舞弊的，依法给予处分。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第六十二条　违反本法规定，构成犯罪的，依法追究刑事责任。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第六章　附则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第六十三条　中国人民解放军和中国人民武装警察部队开展保密工作的具体规定，由中央军事委员会根据本法制定。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第六十四条　机关、单位对履行职能过程中产生或者获取的不属于国家秘密但泄露后会造成一定不利影响的事项，适用工作秘密管理办法采取必要的保护措施。工作秘密管理办法另行规定。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第六十五条　本法自2024年5月1日起施行。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ZTNjYmM1M2JkMzIwOWNkNmRiOGJjZmQ0ZDU4ODMifQ=="/>
  </w:docVars>
  <w:rsids>
    <w:rsidRoot w:val="49852A60"/>
    <w:rsid w:val="49852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2024-03-21T02:56:00Z</dcterms:created>
  <dc:creator>泡沫</dc:creator>
  <cp:lastModifiedBy>泡沫</cp:lastModifiedBy>
  <dcterms:modified xsi:type="dcterms:W3CDTF">2024-03-21T03:02:27Z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CBD30301F01640D6AFC9DEBD1277B418_11</vt:lpwstr>
  </property>
</Properties>
</file>